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Documentation for Personal Needs Profile (PNP)</w:t>
      </w:r>
    </w:p>
    <w:p>
      <w:pPr>
        <w:pStyle w:val="Body"/>
        <w:jc w:val="center"/>
        <w:rPr>
          <w:b w:val="1"/>
          <w:bCs w:val="1"/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Background and Instructions: In order to individualize the testing experience, and enhance access to the PARCC assessments for all students, a Personal Needs Profile of selected student</w:t>
      </w:r>
      <w:r>
        <w:rPr>
          <w:rFonts w:hAnsi="Helvetica" w:hint="default"/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en-US"/>
        </w:rPr>
        <w:t>s testing needs will be created prior to administration of the PARCC assessments. This form will be used to document accessibility feature(s) turned on in advance, and additional information that a student requires for the PARCC assessments.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 copy of this form must be kept by the local school district and reviewed annually.</w:t>
      </w:r>
    </w:p>
    <w:p>
      <w:pPr>
        <w:pStyle w:val="Body"/>
        <w:rPr>
          <w:sz w:val="18"/>
          <w:szCs w:val="18"/>
        </w:rPr>
      </w:pPr>
    </w:p>
    <w:tbl>
      <w:tblPr>
        <w:tblW w:w="927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79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Student Information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Name: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Grade: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School Name: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9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96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Type of Plan: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 o IEP   o 504   o Tiered Supports (RtI/MTSS)   o English Language Learner   o No plan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9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92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Team Members who contributed to this decision: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92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sz w:val="18"/>
                <w:szCs w:val="18"/>
                <w:rtl w:val="0"/>
              </w:rPr>
              <w:t xml:space="preserve">o Parent  o Teacher  o Administrator  o Team Facilitator  o Student  o Support Staff o Interventionist    </w:t>
            </w:r>
          </w:p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o Other (Please identify):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63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63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PARCC Test Administration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92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sz w:val="18"/>
                <w:szCs w:val="18"/>
                <w:rtl w:val="0"/>
              </w:rPr>
              <w:t>For which PARCC assessment(s) are you seeking accessibility features:</w:t>
            </w:r>
          </w:p>
          <w:p/>
          <w:p>
            <w:r>
              <w:rPr>
                <w:rFonts w:ascii="Helvetica"/>
                <w:sz w:val="18"/>
                <w:szCs w:val="18"/>
                <w:rtl w:val="0"/>
              </w:rPr>
              <w:t>o Performance-based assessment ELA       o End-of-Year assessment ELA</w:t>
            </w:r>
          </w:p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o Performance-based assessment Mathematics   o End-of-Year assessment Mathematics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57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57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PARCC Pre-ID Detail (Check all that apply in this </w:t>
            </w:r>
            <w:r>
              <w:rPr>
                <w:rStyle w:val="Underline"/>
                <w:b w:val="1"/>
                <w:bCs w:val="1"/>
                <w:sz w:val="20"/>
                <w:szCs w:val="20"/>
                <w:rtl w:val="0"/>
                <w:lang w:val="de-DE"/>
              </w:rPr>
              <w:t>exhaustive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list):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92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sz w:val="18"/>
                <w:szCs w:val="18"/>
                <w:rtl w:val="0"/>
              </w:rPr>
              <w:t xml:space="preserve">o Answer Masking  </w:t>
            </w:r>
          </w:p>
          <w:p>
            <w:r>
              <w:rPr>
                <w:rFonts w:ascii="Helvetica"/>
                <w:sz w:val="18"/>
                <w:szCs w:val="18"/>
                <w:rtl w:val="0"/>
              </w:rPr>
              <w:t xml:space="preserve">o Text-to-Speech (for Mathematics)  </w:t>
            </w:r>
          </w:p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o Color Contrast (Background/font color)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40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Additional Accessibility Features (Environment):</w:t>
            </w:r>
          </w:p>
        </w:tc>
      </w:tr>
      <w:tr>
        <w:tblPrEx>
          <w:shd w:val="clear" w:color="auto" w:fill="auto"/>
        </w:tblPrEx>
        <w:trPr>
          <w:trHeight w:val="1120" w:hRule="atLeast"/>
        </w:trPr>
        <w:tc>
          <w:tcPr>
            <w:tcW w:type="dxa" w:w="9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sz w:val="18"/>
                <w:szCs w:val="18"/>
                <w:rtl w:val="0"/>
              </w:rPr>
              <w:t xml:space="preserve">o Small Group   </w:t>
            </w:r>
          </w:p>
          <w:p>
            <w:r>
              <w:rPr>
                <w:rFonts w:ascii="Helvetica"/>
                <w:sz w:val="18"/>
                <w:szCs w:val="18"/>
                <w:rtl w:val="0"/>
              </w:rPr>
              <w:t xml:space="preserve">o Human Reader (for Mathematics)  </w:t>
            </w:r>
          </w:p>
          <w:p>
            <w:r>
              <w:rPr>
                <w:rFonts w:ascii="Helvetica"/>
                <w:sz w:val="18"/>
                <w:szCs w:val="18"/>
                <w:rtl w:val="0"/>
              </w:rPr>
              <w:t xml:space="preserve">o Frequent Breaks  </w:t>
            </w:r>
          </w:p>
          <w:p>
            <w:r>
              <w:rPr>
                <w:rFonts w:ascii="Helvetica"/>
                <w:sz w:val="18"/>
                <w:szCs w:val="18"/>
                <w:rtl w:val="0"/>
              </w:rPr>
              <w:t xml:space="preserve">o Separate or Alternate Location </w:t>
            </w:r>
          </w:p>
          <w:p>
            <w:pPr>
              <w:pStyle w:val="Free Form"/>
            </w:pPr>
            <w:r>
              <w:rPr>
                <w:rFonts w:ascii="Helvetica"/>
                <w:sz w:val="18"/>
                <w:szCs w:val="18"/>
                <w:rtl w:val="0"/>
              </w:rPr>
              <w:t>o Adaptive and specialized equipment/furniture</w:t>
            </w:r>
          </w:p>
        </w:tc>
      </w:tr>
    </w:tbl>
    <w:p>
      <w:pPr>
        <w:pStyle w:val="Body"/>
        <w:rPr>
          <w:sz w:val="18"/>
          <w:szCs w:val="18"/>
        </w:rPr>
      </w:pPr>
    </w:p>
    <w:tbl>
      <w:tblPr>
        <w:tblW w:w="926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260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9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Describe the evidence that supports the need:</w:t>
            </w:r>
          </w:p>
        </w:tc>
      </w:tr>
      <w:tr>
        <w:tblPrEx>
          <w:shd w:val="clear" w:color="auto" w:fill="auto"/>
        </w:tblPrEx>
        <w:trPr>
          <w:trHeight w:val="1740" w:hRule="atLeast"/>
        </w:trPr>
        <w:tc>
          <w:tcPr>
            <w:tcW w:type="dxa" w:w="92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rPr>
          <w:sz w:val="20"/>
          <w:szCs w:val="20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*Please turn this into your building Team Facilitator.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>___________________________           ___________</w:t>
      </w:r>
    </w:p>
    <w:p>
      <w:pPr>
        <w:pStyle w:val="Body"/>
      </w:pPr>
      <w:r>
        <w:rPr>
          <w:sz w:val="18"/>
          <w:szCs w:val="18"/>
          <w:rtl w:val="0"/>
        </w:rPr>
        <w:t>Principal/Asst. Principal Signature</w:t>
        <w:tab/>
        <w:t xml:space="preserve">       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  <w:lang w:val="nl-NL"/>
      </w:rPr>
      <w:t>See reverse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Underline">
    <w:name w:val="Underline"/>
    <w:rPr>
      <w:u w:val="singl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